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38" w:rsidRPr="008D71EB" w:rsidRDefault="00430D38" w:rsidP="00430D38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</w:rPr>
        <w:t>ОТЧЕТ О КАЧЕТВЕ ПОДГОТОВКИ УЧАСТНИКОВ</w:t>
      </w:r>
    </w:p>
    <w:p w:rsidR="00D2617B" w:rsidRDefault="00D2617B" w:rsidP="00B27967">
      <w:pPr>
        <w:jc w:val="center"/>
        <w:rPr>
          <w:b/>
          <w:bCs/>
        </w:rPr>
      </w:pPr>
      <w:r w:rsidRPr="00D2617B">
        <w:rPr>
          <w:b/>
          <w:bCs/>
        </w:rPr>
        <w:t>Регионального этапа Всероссийской олимпиады профессионального мастерства по специальностям среднего профессионального образования</w:t>
      </w:r>
    </w:p>
    <w:p w:rsidR="002228E4" w:rsidRPr="00D2617B" w:rsidRDefault="00430D38" w:rsidP="00B27967">
      <w:pPr>
        <w:jc w:val="center"/>
      </w:pPr>
      <w:r>
        <w:t>УГС 18.00.00 Химические технологии</w:t>
      </w:r>
      <w:bookmarkStart w:id="0" w:name="_GoBack"/>
      <w:bookmarkEnd w:id="0"/>
    </w:p>
    <w:p w:rsidR="00D2617B" w:rsidRPr="00D2617B" w:rsidRDefault="00D2617B" w:rsidP="00D2617B">
      <w:r w:rsidRPr="00D2617B">
        <w:t>18.02.01 Аналитический контроль качества химических соединений,</w:t>
      </w:r>
    </w:p>
    <w:p w:rsidR="00D2617B" w:rsidRPr="00D2617B" w:rsidRDefault="00D2617B" w:rsidP="00D2617B">
      <w:r w:rsidRPr="00D2617B">
        <w:t>18.02.12 Технология аналитического контроля химических соединений</w:t>
      </w:r>
    </w:p>
    <w:p w:rsidR="00D2617B" w:rsidRPr="00D2617B" w:rsidRDefault="00D2617B" w:rsidP="00D2617B">
      <w:r w:rsidRPr="00D2617B">
        <w:t>Организатор проведения Регионального  этапа: Государственное автономное профессиональное образовательное учреждение «Нефтегазоразведочный техникум» г. Оренбурга</w:t>
      </w:r>
    </w:p>
    <w:p w:rsidR="00D2617B" w:rsidRPr="00D2617B" w:rsidRDefault="00D2617B" w:rsidP="00D2617B">
      <w:r w:rsidRPr="00D2617B">
        <w:t>Место и год проведения: Государственное автономное профессиональное образовательное</w:t>
      </w:r>
      <w:r w:rsidRPr="00D2617B">
        <w:br/>
        <w:t>учреждение «Нефтегазоразведочный техникум», г. Оренбурга , пр.Гагарина, дом 15, 20</w:t>
      </w:r>
      <w:r>
        <w:t xml:space="preserve">20 </w:t>
      </w:r>
      <w:r w:rsidRPr="00D2617B">
        <w:t>год</w:t>
      </w:r>
    </w:p>
    <w:p w:rsidR="00D2617B" w:rsidRPr="00D2617B" w:rsidRDefault="00D2617B" w:rsidP="00D2617B">
      <w:pPr>
        <w:numPr>
          <w:ilvl w:val="0"/>
          <w:numId w:val="1"/>
        </w:numPr>
      </w:pPr>
      <w:r w:rsidRPr="00D2617B">
        <w:t>Участниками Регионального этапа Всероссийской олимпиады профессионального мастерства по специальности 02.01 Аналитический контроль качества химических соединений, 18.02.12 Технология аналитического контроля химических соединений являлись студенты Государственное автономное профессиональное образовательное</w:t>
      </w:r>
      <w:r>
        <w:t xml:space="preserve"> </w:t>
      </w:r>
      <w:r w:rsidRPr="00D2617B">
        <w:t>учреждение «Нефтегазоразведочный техникум» г. Оренбурга; ГАПОУ «Орский нефтяной техникум им. Героя Советского Союза В.А. Сорокина»  специальности 18.02.01 Аналитический контроль качества химических соединений, 18.02.12 Технология аналитического контроля химических соединений</w:t>
      </w:r>
    </w:p>
    <w:p w:rsidR="00D2617B" w:rsidRDefault="00D2617B" w:rsidP="00D2617B">
      <w:pPr>
        <w:numPr>
          <w:ilvl w:val="0"/>
          <w:numId w:val="1"/>
        </w:numPr>
      </w:pPr>
      <w:r w:rsidRPr="00D2617B">
        <w:t xml:space="preserve">В состав жюри Регионального этапа Всероссийской олимпиады профессионального мастерства по специальности 02.01 Аналитический контроль качества химических соединений, 18.02.12 Технология аналитического контроля химических соединений вошли преподаватели специальных дисциплин, представители социальных партнеров (работодателей): </w:t>
      </w:r>
    </w:p>
    <w:p w:rsidR="00D2617B" w:rsidRPr="00D2617B" w:rsidRDefault="00D2617B" w:rsidP="00847169">
      <w:pPr>
        <w:pStyle w:val="a3"/>
        <w:numPr>
          <w:ilvl w:val="0"/>
          <w:numId w:val="8"/>
        </w:numPr>
      </w:pPr>
      <w:r w:rsidRPr="00D2617B">
        <w:t>Александр Петрович Томин – заместитель директора ФГБУ ГЦАС «Оренбургский»;</w:t>
      </w:r>
    </w:p>
    <w:p w:rsidR="00D2617B" w:rsidRPr="00847169" w:rsidRDefault="00D2617B" w:rsidP="00847169">
      <w:pPr>
        <w:pStyle w:val="a3"/>
        <w:numPr>
          <w:ilvl w:val="0"/>
          <w:numId w:val="8"/>
        </w:numPr>
        <w:rPr>
          <w:bCs/>
          <w:iCs/>
        </w:rPr>
      </w:pPr>
      <w:r w:rsidRPr="00847169">
        <w:rPr>
          <w:bCs/>
          <w:iCs/>
        </w:rPr>
        <w:t>Ольга ВладимировнаСазонова</w:t>
      </w:r>
      <w:r w:rsidRPr="00D2617B">
        <w:t>–</w:t>
      </w:r>
      <w:r w:rsidRPr="00847169">
        <w:rPr>
          <w:bCs/>
          <w:iCs/>
        </w:rPr>
        <w:t>заведующая лабораторией АО "Оренбург ТИСИЗ";</w:t>
      </w:r>
    </w:p>
    <w:p w:rsidR="00D2617B" w:rsidRPr="00847169" w:rsidRDefault="00D2617B" w:rsidP="00847169">
      <w:pPr>
        <w:pStyle w:val="a3"/>
        <w:numPr>
          <w:ilvl w:val="0"/>
          <w:numId w:val="8"/>
        </w:numPr>
        <w:rPr>
          <w:bCs/>
          <w:iCs/>
        </w:rPr>
      </w:pPr>
      <w:r w:rsidRPr="00847169">
        <w:rPr>
          <w:bCs/>
          <w:iCs/>
        </w:rPr>
        <w:t>Татьяна Александровна Мирошниченко – начальник лаборатории аналитического контроля ООО «Оренбург Водоканал» ;</w:t>
      </w:r>
    </w:p>
    <w:p w:rsidR="00D2617B" w:rsidRPr="00D2617B" w:rsidRDefault="00D2617B" w:rsidP="00847169">
      <w:pPr>
        <w:pStyle w:val="a3"/>
        <w:numPr>
          <w:ilvl w:val="0"/>
          <w:numId w:val="8"/>
        </w:numPr>
      </w:pPr>
      <w:r w:rsidRPr="00D2617B">
        <w:t>Елена Петровна Давыдова – преподаватель ГАПОУ «Орский нефтяной техникум им. Героя Советского Союза В.А. Сорокина» ;</w:t>
      </w:r>
    </w:p>
    <w:p w:rsidR="00D2617B" w:rsidRPr="00D2617B" w:rsidRDefault="00D2617B" w:rsidP="00847169">
      <w:pPr>
        <w:pStyle w:val="a3"/>
        <w:numPr>
          <w:ilvl w:val="0"/>
          <w:numId w:val="8"/>
        </w:numPr>
      </w:pPr>
      <w:r w:rsidRPr="00D2617B">
        <w:t>Анастасия Геннадьевна Гришина – преподаватель иностранного языка ГАПОУ «НГРТ»;</w:t>
      </w:r>
    </w:p>
    <w:p w:rsidR="00D2617B" w:rsidRPr="00D2617B" w:rsidRDefault="00D2617B" w:rsidP="00847169">
      <w:pPr>
        <w:pStyle w:val="a3"/>
        <w:numPr>
          <w:ilvl w:val="0"/>
          <w:numId w:val="8"/>
        </w:numPr>
      </w:pPr>
      <w:r w:rsidRPr="00D2617B">
        <w:t>Елена Сергеевна Бусловская  – методист ГАПОУ «НГРТ».</w:t>
      </w:r>
    </w:p>
    <w:p w:rsidR="00D2617B" w:rsidRDefault="00D2617B" w:rsidP="00D2617B">
      <w:pPr>
        <w:ind w:left="720" w:firstLine="0"/>
      </w:pPr>
    </w:p>
    <w:p w:rsidR="00D2617B" w:rsidRPr="00D2617B" w:rsidRDefault="00D2617B" w:rsidP="00D2617B">
      <w:pPr>
        <w:numPr>
          <w:ilvl w:val="0"/>
          <w:numId w:val="1"/>
        </w:numPr>
      </w:pPr>
      <w:r w:rsidRPr="00D2617B">
        <w:t xml:space="preserve">Комплексное задание 1 уровня состояло из теоретических вопросов, объединенных в тестовое задание, задание по иностранному языку и практических задач по организации работы коллектива исполнителей. Содержание работы охватывало область умений и знаний, являющихся общими для специальностей 18.02.01 «Аналитический контроль качества химических соединений», 18.02.12 «Технология аналитического контроля химических соединений», в том числе, умений применять лексику и грамматику иностранного языка для чтения, перевода и общения на профессиональные темы, организовывать производственную деятельность подразделения. Тестовое задание включало в себя вариативную и инвариативную часть. В инвариативной части рассматривались вопросы следующих областей: Информационные технологии в профессиональной деятельности, Системы качества, стандартизации и сертификации, Охрана труда, безопасность жизнедеятельности, безопасность окружающей среды, Экономика и </w:t>
      </w:r>
      <w:r w:rsidRPr="00D2617B">
        <w:lastRenderedPageBreak/>
        <w:t>правовое обеспечение профессиональной деятельности, Оборудование, материалы, инструменты. В вариативной части рассматривались вопросы следующих областей: Основы качественного и количественного анализа природных и промышленных материалов, Химическая технология и анализ. В двух частях теста содержалось по 20 вопросов, время отводилось по 60 минут на каждую часть.</w:t>
      </w:r>
    </w:p>
    <w:p w:rsidR="00D2617B" w:rsidRPr="00D2617B" w:rsidRDefault="00D2617B" w:rsidP="00D2617B">
      <w:r w:rsidRPr="00D2617B">
        <w:t>От Нефтегазоразведочного техникума выступали</w:t>
      </w:r>
      <w:r w:rsidR="00847169">
        <w:t xml:space="preserve"> 2 человека: </w:t>
      </w:r>
      <w:r w:rsidR="00D36498">
        <w:t xml:space="preserve">студентка 2 курса 16 группы Швецова Полина и студентка 3 курса 13 группы Ахматханова Элиза. </w:t>
      </w:r>
      <w:r w:rsidRPr="00D2617B">
        <w:t xml:space="preserve">При проведении тестирования </w:t>
      </w:r>
      <w:r w:rsidR="00D36498">
        <w:t xml:space="preserve">Швецова П. </w:t>
      </w:r>
      <w:r w:rsidRPr="00D2617B">
        <w:t xml:space="preserve">набрала максимальный результат из всех участников </w:t>
      </w:r>
      <w:r w:rsidR="00D36498">
        <w:t>20</w:t>
      </w:r>
      <w:r w:rsidRPr="00D2617B">
        <w:t xml:space="preserve"> баллов. </w:t>
      </w:r>
      <w:r w:rsidR="00D36498">
        <w:t>Ахматханова Э.</w:t>
      </w:r>
      <w:r w:rsidRPr="00D2617B">
        <w:t>  набрала 18 баллов, ошибки присутствовали и в инвариативной, и в вариативной части тестирования. Рекомендации:  проработать с 3 курсом вопросы по Метрологии, стандартизации, сертификации,  а так же основные термины МДК 02.</w:t>
      </w:r>
    </w:p>
    <w:p w:rsidR="00D2617B" w:rsidRPr="00D2617B" w:rsidRDefault="00D2617B" w:rsidP="00D2617B">
      <w:r w:rsidRPr="00D2617B">
        <w:t xml:space="preserve">Во втором задании по переводу профессионального теста </w:t>
      </w:r>
      <w:r w:rsidR="00D36498" w:rsidRPr="00D36498">
        <w:t xml:space="preserve">Швецова П. </w:t>
      </w:r>
      <w:r w:rsidRPr="00D2617B">
        <w:t xml:space="preserve">набрала </w:t>
      </w:r>
      <w:r w:rsidR="00D36498">
        <w:t xml:space="preserve">9 </w:t>
      </w:r>
      <w:r w:rsidRPr="00D2617B">
        <w:t xml:space="preserve">баллов из 10 возможных, </w:t>
      </w:r>
      <w:r w:rsidR="003E3DB4" w:rsidRPr="003E3DB4">
        <w:t>Ахматханова Э</w:t>
      </w:r>
      <w:r w:rsidR="003E3DB4">
        <w:t xml:space="preserve">. набрала </w:t>
      </w:r>
      <w:r w:rsidR="00962881">
        <w:t>3</w:t>
      </w:r>
      <w:r w:rsidR="00D36498">
        <w:t xml:space="preserve"> балл</w:t>
      </w:r>
      <w:r w:rsidR="00962881">
        <w:t>а</w:t>
      </w:r>
      <w:r w:rsidRPr="00D2617B">
        <w:t>. Рекомендовано проработать лексику английского языка, умение правильно интерпретировать формулировки построения предложений при переводе.</w:t>
      </w:r>
    </w:p>
    <w:p w:rsidR="00D2617B" w:rsidRPr="00D2617B" w:rsidRDefault="00D2617B" w:rsidP="00D2617B">
      <w:r w:rsidRPr="00D2617B">
        <w:t xml:space="preserve">В третьем задании по Организации работы коллектива исполнителей </w:t>
      </w:r>
      <w:r w:rsidR="003E3DB4" w:rsidRPr="003E3DB4">
        <w:t xml:space="preserve">Швецова П. </w:t>
      </w:r>
      <w:r w:rsidRPr="00D2617B">
        <w:t xml:space="preserve">набрала 10 баллов из 10 при решении двух задач. </w:t>
      </w:r>
      <w:r w:rsidR="003E3DB4" w:rsidRPr="003E3DB4">
        <w:t>Ахматханова Э</w:t>
      </w:r>
      <w:r w:rsidR="003E3DB4">
        <w:t xml:space="preserve"> </w:t>
      </w:r>
      <w:r w:rsidRPr="00D2617B">
        <w:t xml:space="preserve">набрала </w:t>
      </w:r>
      <w:r w:rsidR="003E3DB4">
        <w:t>10</w:t>
      </w:r>
      <w:r w:rsidRPr="00D2617B">
        <w:t xml:space="preserve"> баллов</w:t>
      </w:r>
      <w:r w:rsidR="003E3DB4">
        <w:t>.</w:t>
      </w:r>
      <w:r w:rsidRPr="00D2617B">
        <w:t xml:space="preserve"> Так как эта дисциплина пройдет у девушек только на 4 курсе, результат они показали </w:t>
      </w:r>
      <w:r w:rsidR="003E3DB4">
        <w:t>хороший</w:t>
      </w:r>
      <w:r w:rsidRPr="00D2617B">
        <w:t>.</w:t>
      </w:r>
    </w:p>
    <w:p w:rsidR="00D2617B" w:rsidRPr="00D2617B" w:rsidRDefault="00D2617B" w:rsidP="00D2617B">
      <w:pPr>
        <w:numPr>
          <w:ilvl w:val="0"/>
          <w:numId w:val="2"/>
        </w:numPr>
      </w:pPr>
      <w:r w:rsidRPr="00D2617B">
        <w:t>На втором уровне выявляется степень сформированности у участников умений и навыков практической деятельности. Комплексное задание 2 уровня включает в себя инвариантную (общую) и вариативную части задания. Содержание работы охватывает область умений и практического опыта для специальностей 18.02.01 «Аналитический контроль качества химических соединений», 18.02.12 «Технология аналитического контроля химических соединений».</w:t>
      </w:r>
    </w:p>
    <w:p w:rsidR="00D2617B" w:rsidRPr="00D2617B" w:rsidRDefault="00D2617B" w:rsidP="00B27967">
      <w:pPr>
        <w:numPr>
          <w:ilvl w:val="0"/>
          <w:numId w:val="2"/>
        </w:numPr>
        <w:ind w:left="0" w:firstLine="0"/>
      </w:pPr>
      <w:r w:rsidRPr="00D2617B">
        <w:t xml:space="preserve">Практические задания II уровня выполняются с использованием оборудования и посуды химической лаборатории. </w:t>
      </w:r>
      <w:r w:rsidR="00B27967">
        <w:t>В</w:t>
      </w:r>
      <w:r w:rsidRPr="00D2617B">
        <w:t xml:space="preserve"> инвариативной части каждому участнику предоставлялись </w:t>
      </w:r>
      <w:r w:rsidR="003E3DB4">
        <w:t>два</w:t>
      </w:r>
      <w:r w:rsidRPr="00D2617B">
        <w:t xml:space="preserve"> задания: «Правые части»</w:t>
      </w:r>
      <w:r w:rsidR="003E3DB4">
        <w:t xml:space="preserve"> и </w:t>
      </w:r>
      <w:r w:rsidRPr="00D2617B">
        <w:t xml:space="preserve">«Неизвестные вещества», которые являлись теоретическими и требовали написания уравнений реакций и расчетов компонентов. </w:t>
      </w:r>
      <w:r w:rsidR="00FC5805" w:rsidRPr="00FC5805">
        <w:t xml:space="preserve">Швецова П. </w:t>
      </w:r>
      <w:r w:rsidRPr="00D2617B">
        <w:t>набрала 1</w:t>
      </w:r>
      <w:r w:rsidR="00FC5805">
        <w:t>6,5</w:t>
      </w:r>
      <w:r w:rsidRPr="00D2617B">
        <w:t xml:space="preserve"> баллов и показала лучший результат среди участников. </w:t>
      </w:r>
      <w:r w:rsidR="00FC5805" w:rsidRPr="00FC5805">
        <w:t>Ахматханова Э</w:t>
      </w:r>
      <w:r w:rsidR="00FC5805">
        <w:t xml:space="preserve">. </w:t>
      </w:r>
      <w:r w:rsidRPr="00D2617B">
        <w:t>в этом задании была на втором месте среди участниц. Основными ошибками были расставление коэффициентов в уравнениях реакций, было несколько ошибок по записи продуктов реакций. Рекомендовано проработать данные ошибки за занятиях по междисциплинарным комплексам.</w:t>
      </w:r>
      <w:r w:rsidR="00B27967">
        <w:t xml:space="preserve"> В</w:t>
      </w:r>
      <w:r w:rsidRPr="00D2617B">
        <w:t xml:space="preserve"> вариативной части каждому участнику предоставлялись два задания: «Анализ неорганического вещества» и «Определение общей жесткости воды (ГОСТ 31954-2012 Вода питьевая. Методы определения жесткости)», которые являлись практическими и требовали демонстрации практических навыков химического анализа и расчетов компонентов;</w:t>
      </w:r>
    </w:p>
    <w:p w:rsidR="00D2617B" w:rsidRPr="00D2617B" w:rsidRDefault="00D2617B" w:rsidP="00D2617B">
      <w:pPr>
        <w:numPr>
          <w:ilvl w:val="0"/>
          <w:numId w:val="4"/>
        </w:numPr>
      </w:pPr>
      <w:r w:rsidRPr="00D2617B">
        <w:t>к выполнению работы участники приступили одновременно и выполняли ее самостоятельно;</w:t>
      </w:r>
    </w:p>
    <w:p w:rsidR="00D2617B" w:rsidRPr="00D2617B" w:rsidRDefault="00D2617B" w:rsidP="00D2617B">
      <w:pPr>
        <w:numPr>
          <w:ilvl w:val="0"/>
          <w:numId w:val="4"/>
        </w:numPr>
      </w:pPr>
      <w:r w:rsidRPr="00D2617B">
        <w:t xml:space="preserve">продолжительность выполнения практических заданий составила 60 и </w:t>
      </w:r>
      <w:r w:rsidR="00FC5805">
        <w:t xml:space="preserve">90 </w:t>
      </w:r>
      <w:r w:rsidRPr="00D2617B">
        <w:t>минут;</w:t>
      </w:r>
    </w:p>
    <w:p w:rsidR="00D2617B" w:rsidRPr="00D2617B" w:rsidRDefault="00D2617B" w:rsidP="00D2617B">
      <w:pPr>
        <w:numPr>
          <w:ilvl w:val="0"/>
          <w:numId w:val="4"/>
        </w:numPr>
      </w:pPr>
      <w:r w:rsidRPr="00D2617B">
        <w:t>жюри оценивало ответ участника согласно критериям оценивания, взятыми с последнего конкурса WorldskillsRussia.</w:t>
      </w:r>
    </w:p>
    <w:p w:rsidR="00D2617B" w:rsidRPr="00D2617B" w:rsidRDefault="00D2617B" w:rsidP="00D2617B">
      <w:r w:rsidRPr="00D2617B">
        <w:t>При обсуждении судейства были выявлены следующие ошибки участниц Нефтегазоразведочного техникума:</w:t>
      </w:r>
    </w:p>
    <w:p w:rsidR="00D2617B" w:rsidRPr="00D2617B" w:rsidRDefault="00D2617B" w:rsidP="00D2617B">
      <w:pPr>
        <w:numPr>
          <w:ilvl w:val="0"/>
          <w:numId w:val="5"/>
        </w:numPr>
      </w:pPr>
      <w:r w:rsidRPr="00D2617B">
        <w:t>поздняя маркировка посуды после начала анализа;</w:t>
      </w:r>
    </w:p>
    <w:p w:rsidR="00D2617B" w:rsidRPr="00D2617B" w:rsidRDefault="00E50336" w:rsidP="00D2617B">
      <w:pPr>
        <w:numPr>
          <w:ilvl w:val="0"/>
          <w:numId w:val="5"/>
        </w:numPr>
      </w:pPr>
      <w:r>
        <w:t>нарушение правил работы с фоновым раствором</w:t>
      </w:r>
      <w:r w:rsidR="00D2617B" w:rsidRPr="00D2617B">
        <w:t>;</w:t>
      </w:r>
    </w:p>
    <w:p w:rsidR="00FC5805" w:rsidRDefault="00D2617B" w:rsidP="00D2617B">
      <w:pPr>
        <w:numPr>
          <w:ilvl w:val="0"/>
          <w:numId w:val="5"/>
        </w:numPr>
      </w:pPr>
      <w:r w:rsidRPr="00D2617B">
        <w:t>ошибк</w:t>
      </w:r>
      <w:r w:rsidR="00FC5805">
        <w:t>и в расчетах среднего значения;</w:t>
      </w:r>
    </w:p>
    <w:p w:rsidR="00FC5805" w:rsidRDefault="00FC5805" w:rsidP="00D2617B">
      <w:pPr>
        <w:numPr>
          <w:ilvl w:val="0"/>
          <w:numId w:val="5"/>
        </w:numPr>
      </w:pPr>
      <w:r>
        <w:t>ошибки при расчетах приемлемости результатов;</w:t>
      </w:r>
    </w:p>
    <w:p w:rsidR="00FC5805" w:rsidRDefault="00FC5805" w:rsidP="00D2617B">
      <w:pPr>
        <w:numPr>
          <w:ilvl w:val="0"/>
          <w:numId w:val="5"/>
        </w:numPr>
      </w:pPr>
      <w:r>
        <w:t>ошибки при расчетах погрешности анализа.</w:t>
      </w:r>
    </w:p>
    <w:p w:rsidR="00D2617B" w:rsidRPr="00D2617B" w:rsidRDefault="00D2617B" w:rsidP="00E50336">
      <w:pPr>
        <w:ind w:left="720" w:firstLine="0"/>
      </w:pPr>
      <w:r w:rsidRPr="00D2617B">
        <w:lastRenderedPageBreak/>
        <w:t>Рекомендовано проработать данные ошибки на уроках учебной практики и практических занятиях МДК.</w:t>
      </w:r>
    </w:p>
    <w:p w:rsidR="00D2617B" w:rsidRPr="00D2617B" w:rsidRDefault="00D2617B" w:rsidP="00D2617B">
      <w:r w:rsidRPr="00D2617B">
        <w:t xml:space="preserve">Победители и призеры Регионального  этапа </w:t>
      </w:r>
      <w:r w:rsidRPr="00D2617B">
        <w:rPr>
          <w:u w:val="single"/>
        </w:rPr>
        <w:t>Всероссийской олимпиады профессионального мастерства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1583"/>
        <w:gridCol w:w="75"/>
        <w:gridCol w:w="2539"/>
        <w:gridCol w:w="5068"/>
        <w:gridCol w:w="90"/>
      </w:tblGrid>
      <w:tr w:rsidR="00D2617B" w:rsidRPr="00D2617B" w:rsidTr="00D2617B">
        <w:trPr>
          <w:tblCellSpacing w:w="15" w:type="dxa"/>
        </w:trPr>
        <w:tc>
          <w:tcPr>
            <w:tcW w:w="45" w:type="dxa"/>
            <w:vAlign w:val="center"/>
            <w:hideMark/>
          </w:tcPr>
          <w:p w:rsidR="00D2617B" w:rsidRPr="00D2617B" w:rsidRDefault="00D2617B" w:rsidP="00D2617B"/>
        </w:tc>
        <w:tc>
          <w:tcPr>
            <w:tcW w:w="1635" w:type="dxa"/>
            <w:gridSpan w:val="2"/>
            <w:vAlign w:val="center"/>
            <w:hideMark/>
          </w:tcPr>
          <w:p w:rsidR="00D2617B" w:rsidRPr="00D2617B" w:rsidRDefault="00D2617B" w:rsidP="00D2617B">
            <w:r w:rsidRPr="00D2617B">
              <w:t>Занятое место</w:t>
            </w:r>
          </w:p>
        </w:tc>
        <w:tc>
          <w:tcPr>
            <w:tcW w:w="2565" w:type="dxa"/>
            <w:vAlign w:val="center"/>
            <w:hideMark/>
          </w:tcPr>
          <w:p w:rsidR="00D2617B" w:rsidRPr="00D2617B" w:rsidRDefault="00D2617B" w:rsidP="00D2617B">
            <w:r w:rsidRPr="00D2617B">
              <w:t>Фамилия, имя, отчество участника</w:t>
            </w:r>
          </w:p>
        </w:tc>
        <w:tc>
          <w:tcPr>
            <w:tcW w:w="5265" w:type="dxa"/>
            <w:gridSpan w:val="2"/>
            <w:vAlign w:val="center"/>
            <w:hideMark/>
          </w:tcPr>
          <w:p w:rsidR="00D2617B" w:rsidRPr="00D2617B" w:rsidRDefault="00D2617B" w:rsidP="00D2617B">
            <w:r w:rsidRPr="00D2617B">
              <w:t>Курс, группа</w:t>
            </w:r>
          </w:p>
        </w:tc>
      </w:tr>
      <w:tr w:rsidR="00D2617B" w:rsidRPr="00D2617B" w:rsidTr="00D2617B">
        <w:trPr>
          <w:tblCellSpacing w:w="15" w:type="dxa"/>
        </w:trPr>
        <w:tc>
          <w:tcPr>
            <w:tcW w:w="1635" w:type="dxa"/>
            <w:gridSpan w:val="2"/>
            <w:vAlign w:val="center"/>
            <w:hideMark/>
          </w:tcPr>
          <w:p w:rsidR="00D2617B" w:rsidRPr="00D2617B" w:rsidRDefault="00D2617B" w:rsidP="00D2617B">
            <w:r w:rsidRPr="00D2617B">
              <w:t>1 место</w:t>
            </w:r>
          </w:p>
        </w:tc>
        <w:tc>
          <w:tcPr>
            <w:tcW w:w="2610" w:type="dxa"/>
            <w:gridSpan w:val="2"/>
            <w:vAlign w:val="center"/>
            <w:hideMark/>
          </w:tcPr>
          <w:p w:rsidR="00D2617B" w:rsidRPr="00D2617B" w:rsidRDefault="00E50336" w:rsidP="00D2617B">
            <w:r w:rsidRPr="00E50336">
              <w:t>Швецова П.</w:t>
            </w:r>
            <w:r>
              <w:t>С</w:t>
            </w:r>
          </w:p>
        </w:tc>
        <w:tc>
          <w:tcPr>
            <w:tcW w:w="5220" w:type="dxa"/>
            <w:vAlign w:val="center"/>
            <w:hideMark/>
          </w:tcPr>
          <w:p w:rsidR="00D2617B" w:rsidRPr="00D2617B" w:rsidRDefault="00E50336" w:rsidP="00D2617B">
            <w:r>
              <w:t>2</w:t>
            </w:r>
            <w:r w:rsidR="00D2617B" w:rsidRPr="00D2617B">
              <w:t xml:space="preserve"> курс, ГАПОУ НГРТ г. Оренбурга</w:t>
            </w:r>
          </w:p>
        </w:tc>
        <w:tc>
          <w:tcPr>
            <w:tcW w:w="45" w:type="dxa"/>
            <w:vAlign w:val="center"/>
            <w:hideMark/>
          </w:tcPr>
          <w:p w:rsidR="00D2617B" w:rsidRPr="00D2617B" w:rsidRDefault="00D2617B" w:rsidP="00D2617B"/>
        </w:tc>
      </w:tr>
      <w:tr w:rsidR="00D2617B" w:rsidRPr="00D2617B" w:rsidTr="00D2617B">
        <w:trPr>
          <w:tblCellSpacing w:w="15" w:type="dxa"/>
        </w:trPr>
        <w:tc>
          <w:tcPr>
            <w:tcW w:w="1635" w:type="dxa"/>
            <w:gridSpan w:val="2"/>
            <w:vAlign w:val="center"/>
            <w:hideMark/>
          </w:tcPr>
          <w:p w:rsidR="00D2617B" w:rsidRPr="00D2617B" w:rsidRDefault="00D2617B" w:rsidP="00D2617B">
            <w:r w:rsidRPr="00D2617B">
              <w:t>2 место</w:t>
            </w:r>
          </w:p>
        </w:tc>
        <w:tc>
          <w:tcPr>
            <w:tcW w:w="2610" w:type="dxa"/>
            <w:gridSpan w:val="2"/>
            <w:vAlign w:val="center"/>
            <w:hideMark/>
          </w:tcPr>
          <w:p w:rsidR="00D2617B" w:rsidRPr="00D2617B" w:rsidRDefault="00E50336" w:rsidP="00D2617B">
            <w:r>
              <w:t>Ахматханова Э.</w:t>
            </w:r>
          </w:p>
        </w:tc>
        <w:tc>
          <w:tcPr>
            <w:tcW w:w="5220" w:type="dxa"/>
            <w:vAlign w:val="center"/>
            <w:hideMark/>
          </w:tcPr>
          <w:p w:rsidR="00D2617B" w:rsidRPr="00D2617B" w:rsidRDefault="00D2617B" w:rsidP="00D2617B">
            <w:r w:rsidRPr="00D2617B">
              <w:t>3 курс, ГАПОУ НГРТ г. Оренбурга</w:t>
            </w:r>
          </w:p>
        </w:tc>
        <w:tc>
          <w:tcPr>
            <w:tcW w:w="45" w:type="dxa"/>
            <w:vAlign w:val="center"/>
            <w:hideMark/>
          </w:tcPr>
          <w:p w:rsidR="00D2617B" w:rsidRPr="00D2617B" w:rsidRDefault="00D2617B" w:rsidP="00D2617B"/>
        </w:tc>
      </w:tr>
      <w:tr w:rsidR="00D2617B" w:rsidRPr="00D2617B" w:rsidTr="00D2617B">
        <w:trPr>
          <w:tblCellSpacing w:w="15" w:type="dxa"/>
        </w:trPr>
        <w:tc>
          <w:tcPr>
            <w:tcW w:w="45" w:type="dxa"/>
            <w:vAlign w:val="center"/>
            <w:hideMark/>
          </w:tcPr>
          <w:p w:rsidR="00D2617B" w:rsidRPr="00D2617B" w:rsidRDefault="00D2617B" w:rsidP="00D2617B"/>
        </w:tc>
        <w:tc>
          <w:tcPr>
            <w:tcW w:w="1590" w:type="dxa"/>
            <w:vAlign w:val="center"/>
            <w:hideMark/>
          </w:tcPr>
          <w:p w:rsidR="00D2617B" w:rsidRPr="00D2617B" w:rsidRDefault="00D2617B" w:rsidP="00D2617B"/>
        </w:tc>
        <w:tc>
          <w:tcPr>
            <w:tcW w:w="45" w:type="dxa"/>
            <w:vAlign w:val="center"/>
            <w:hideMark/>
          </w:tcPr>
          <w:p w:rsidR="00D2617B" w:rsidRPr="00D2617B" w:rsidRDefault="00D2617B" w:rsidP="00D2617B"/>
        </w:tc>
        <w:tc>
          <w:tcPr>
            <w:tcW w:w="2565" w:type="dxa"/>
            <w:vAlign w:val="center"/>
            <w:hideMark/>
          </w:tcPr>
          <w:p w:rsidR="00D2617B" w:rsidRPr="00D2617B" w:rsidRDefault="00D2617B" w:rsidP="00D2617B"/>
        </w:tc>
        <w:tc>
          <w:tcPr>
            <w:tcW w:w="5220" w:type="dxa"/>
            <w:vAlign w:val="center"/>
            <w:hideMark/>
          </w:tcPr>
          <w:p w:rsidR="00D2617B" w:rsidRPr="00D2617B" w:rsidRDefault="00D2617B" w:rsidP="00D2617B"/>
        </w:tc>
        <w:tc>
          <w:tcPr>
            <w:tcW w:w="45" w:type="dxa"/>
            <w:vAlign w:val="center"/>
            <w:hideMark/>
          </w:tcPr>
          <w:p w:rsidR="00D2617B" w:rsidRPr="00D2617B" w:rsidRDefault="00D2617B" w:rsidP="00D2617B"/>
        </w:tc>
      </w:tr>
    </w:tbl>
    <w:p w:rsidR="00D2617B" w:rsidRPr="00D2617B" w:rsidRDefault="00D2617B" w:rsidP="00D2617B">
      <w:r w:rsidRPr="00D2617B">
        <w:t>Соотношение высших, средних и низших баллов участников Регионального  этапа Всероссийской олимпиады профессионального мастерства по специальностям среднего профессионального образования 18.02.01 Аналитический контроль качества химических соединений, 18.02.12 Технология аналитического контроля химических соединений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2232"/>
        <w:gridCol w:w="2232"/>
        <w:gridCol w:w="2591"/>
      </w:tblGrid>
      <w:tr w:rsidR="003F2AE2" w:rsidRPr="00D2617B" w:rsidTr="003F2AE2">
        <w:trPr>
          <w:tblCellSpacing w:w="15" w:type="dxa"/>
        </w:trPr>
        <w:tc>
          <w:tcPr>
            <w:tcW w:w="2345" w:type="dxa"/>
            <w:hideMark/>
          </w:tcPr>
          <w:p w:rsidR="003F2AE2" w:rsidRPr="00D2617B" w:rsidRDefault="003F2AE2" w:rsidP="003F2AE2">
            <w:pPr>
              <w:ind w:firstLine="0"/>
              <w:jc w:val="center"/>
            </w:pPr>
          </w:p>
        </w:tc>
        <w:tc>
          <w:tcPr>
            <w:tcW w:w="2202" w:type="dxa"/>
            <w:vMerge w:val="restart"/>
            <w:hideMark/>
          </w:tcPr>
          <w:p w:rsidR="003F2AE2" w:rsidRPr="00D2617B" w:rsidRDefault="003F2AE2" w:rsidP="003F2AE2">
            <w:pPr>
              <w:ind w:firstLine="0"/>
              <w:jc w:val="center"/>
            </w:pPr>
            <w:r w:rsidRPr="00D2617B">
              <w:t>Оценка заданий</w:t>
            </w:r>
          </w:p>
          <w:p w:rsidR="003F2AE2" w:rsidRPr="00D2617B" w:rsidRDefault="003F2AE2" w:rsidP="003F2AE2">
            <w:pPr>
              <w:ind w:firstLine="0"/>
              <w:jc w:val="center"/>
            </w:pPr>
            <w:r w:rsidRPr="00D2617B">
              <w:t>I уровня (в баллах)</w:t>
            </w:r>
          </w:p>
        </w:tc>
        <w:tc>
          <w:tcPr>
            <w:tcW w:w="2202" w:type="dxa"/>
            <w:vMerge w:val="restart"/>
            <w:hideMark/>
          </w:tcPr>
          <w:p w:rsidR="003F2AE2" w:rsidRPr="00D2617B" w:rsidRDefault="003F2AE2" w:rsidP="003F2AE2">
            <w:pPr>
              <w:ind w:firstLine="0"/>
              <w:jc w:val="center"/>
            </w:pPr>
            <w:r w:rsidRPr="00D2617B">
              <w:t>Оценка заданий</w:t>
            </w:r>
          </w:p>
          <w:p w:rsidR="003F2AE2" w:rsidRPr="00D2617B" w:rsidRDefault="003F2AE2" w:rsidP="003F2AE2">
            <w:pPr>
              <w:ind w:firstLine="0"/>
              <w:jc w:val="center"/>
            </w:pPr>
            <w:r w:rsidRPr="00D2617B">
              <w:t>II уровня (в баллах)</w:t>
            </w:r>
          </w:p>
        </w:tc>
        <w:tc>
          <w:tcPr>
            <w:tcW w:w="2546" w:type="dxa"/>
            <w:vMerge w:val="restart"/>
            <w:hideMark/>
          </w:tcPr>
          <w:p w:rsidR="003F2AE2" w:rsidRPr="00D2617B" w:rsidRDefault="003F2AE2" w:rsidP="003F2AE2">
            <w:pPr>
              <w:ind w:firstLine="0"/>
              <w:jc w:val="center"/>
            </w:pPr>
            <w:r w:rsidRPr="00D2617B">
              <w:t>Итоговая оценка профессионального</w:t>
            </w:r>
          </w:p>
          <w:p w:rsidR="003F2AE2" w:rsidRPr="00D2617B" w:rsidRDefault="003F2AE2" w:rsidP="003F2AE2">
            <w:pPr>
              <w:ind w:firstLine="0"/>
              <w:jc w:val="center"/>
            </w:pPr>
            <w:r w:rsidRPr="00D2617B">
              <w:t>комплексного</w:t>
            </w:r>
          </w:p>
          <w:p w:rsidR="003F2AE2" w:rsidRPr="00D2617B" w:rsidRDefault="003F2AE2" w:rsidP="003F2AE2">
            <w:pPr>
              <w:ind w:firstLine="0"/>
              <w:jc w:val="center"/>
            </w:pPr>
            <w:r w:rsidRPr="00D2617B">
              <w:t>задания (сумма баллов)</w:t>
            </w:r>
          </w:p>
        </w:tc>
      </w:tr>
      <w:tr w:rsidR="003F2AE2" w:rsidRPr="00D2617B" w:rsidTr="003F2AE2">
        <w:trPr>
          <w:tblCellSpacing w:w="15" w:type="dxa"/>
        </w:trPr>
        <w:tc>
          <w:tcPr>
            <w:tcW w:w="2345" w:type="dxa"/>
            <w:hideMark/>
          </w:tcPr>
          <w:p w:rsidR="003F2AE2" w:rsidRPr="00D2617B" w:rsidRDefault="003F2AE2" w:rsidP="003F2AE2">
            <w:pPr>
              <w:ind w:firstLine="0"/>
              <w:jc w:val="center"/>
            </w:pPr>
          </w:p>
        </w:tc>
        <w:tc>
          <w:tcPr>
            <w:tcW w:w="2202" w:type="dxa"/>
            <w:vMerge/>
            <w:hideMark/>
          </w:tcPr>
          <w:p w:rsidR="003F2AE2" w:rsidRPr="00D2617B" w:rsidRDefault="003F2AE2" w:rsidP="003F2AE2">
            <w:pPr>
              <w:ind w:firstLine="0"/>
              <w:jc w:val="center"/>
            </w:pPr>
          </w:p>
        </w:tc>
        <w:tc>
          <w:tcPr>
            <w:tcW w:w="2202" w:type="dxa"/>
            <w:vMerge/>
            <w:hideMark/>
          </w:tcPr>
          <w:p w:rsidR="003F2AE2" w:rsidRPr="00D2617B" w:rsidRDefault="003F2AE2" w:rsidP="003F2AE2">
            <w:pPr>
              <w:ind w:firstLine="0"/>
              <w:jc w:val="center"/>
            </w:pPr>
          </w:p>
        </w:tc>
        <w:tc>
          <w:tcPr>
            <w:tcW w:w="2546" w:type="dxa"/>
            <w:vMerge/>
            <w:hideMark/>
          </w:tcPr>
          <w:p w:rsidR="003F2AE2" w:rsidRPr="00D2617B" w:rsidRDefault="003F2AE2" w:rsidP="003F2AE2">
            <w:pPr>
              <w:ind w:firstLine="0"/>
              <w:jc w:val="center"/>
            </w:pPr>
          </w:p>
        </w:tc>
      </w:tr>
      <w:tr w:rsidR="00D2617B" w:rsidRPr="00D2617B" w:rsidTr="003F2AE2">
        <w:trPr>
          <w:tblCellSpacing w:w="15" w:type="dxa"/>
        </w:trPr>
        <w:tc>
          <w:tcPr>
            <w:tcW w:w="2345" w:type="dxa"/>
            <w:hideMark/>
          </w:tcPr>
          <w:p w:rsidR="00D2617B" w:rsidRPr="00D2617B" w:rsidRDefault="00D2617B" w:rsidP="003F2AE2">
            <w:pPr>
              <w:ind w:firstLine="0"/>
              <w:jc w:val="center"/>
            </w:pPr>
            <w:r w:rsidRPr="00D2617B">
              <w:t>Максимальное</w:t>
            </w:r>
          </w:p>
          <w:p w:rsidR="00B12105" w:rsidRPr="00D2617B" w:rsidRDefault="00D2617B" w:rsidP="003F2AE2">
            <w:pPr>
              <w:ind w:firstLine="0"/>
              <w:jc w:val="center"/>
            </w:pPr>
            <w:r w:rsidRPr="00D2617B">
              <w:t>значение</w:t>
            </w:r>
          </w:p>
        </w:tc>
        <w:tc>
          <w:tcPr>
            <w:tcW w:w="2202" w:type="dxa"/>
            <w:hideMark/>
          </w:tcPr>
          <w:p w:rsidR="00B12105" w:rsidRPr="00D2617B" w:rsidRDefault="00E50336" w:rsidP="003F2AE2">
            <w:pPr>
              <w:ind w:firstLine="0"/>
              <w:jc w:val="center"/>
            </w:pPr>
            <w:r>
              <w:t>39</w:t>
            </w:r>
          </w:p>
        </w:tc>
        <w:tc>
          <w:tcPr>
            <w:tcW w:w="2202" w:type="dxa"/>
            <w:hideMark/>
          </w:tcPr>
          <w:p w:rsidR="00D2617B" w:rsidRPr="00D2617B" w:rsidRDefault="002A038C" w:rsidP="00962881">
            <w:pPr>
              <w:ind w:firstLine="0"/>
              <w:jc w:val="center"/>
            </w:pPr>
            <w:r>
              <w:t>4</w:t>
            </w:r>
            <w:r w:rsidR="00962881">
              <w:t>9,5</w:t>
            </w:r>
          </w:p>
        </w:tc>
        <w:tc>
          <w:tcPr>
            <w:tcW w:w="2546" w:type="dxa"/>
            <w:hideMark/>
          </w:tcPr>
          <w:p w:rsidR="00D2617B" w:rsidRPr="00D2617B" w:rsidRDefault="002A038C" w:rsidP="00962881">
            <w:pPr>
              <w:ind w:firstLine="0"/>
              <w:jc w:val="center"/>
            </w:pPr>
            <w:r>
              <w:t>8</w:t>
            </w:r>
            <w:r w:rsidR="00962881">
              <w:t>8,5</w:t>
            </w:r>
          </w:p>
        </w:tc>
      </w:tr>
      <w:tr w:rsidR="00D2617B" w:rsidRPr="00D2617B" w:rsidTr="003F2AE2">
        <w:trPr>
          <w:tblCellSpacing w:w="15" w:type="dxa"/>
        </w:trPr>
        <w:tc>
          <w:tcPr>
            <w:tcW w:w="2345" w:type="dxa"/>
            <w:hideMark/>
          </w:tcPr>
          <w:p w:rsidR="00D2617B" w:rsidRPr="00D2617B" w:rsidRDefault="00D2617B" w:rsidP="003F2AE2">
            <w:pPr>
              <w:ind w:firstLine="0"/>
              <w:jc w:val="center"/>
            </w:pPr>
            <w:r w:rsidRPr="00D2617B">
              <w:t>Минимальное</w:t>
            </w:r>
          </w:p>
          <w:p w:rsidR="00B12105" w:rsidRPr="00D2617B" w:rsidRDefault="00D2617B" w:rsidP="003F2AE2">
            <w:pPr>
              <w:ind w:firstLine="0"/>
              <w:jc w:val="center"/>
            </w:pPr>
            <w:r w:rsidRPr="00D2617B">
              <w:t>значение</w:t>
            </w:r>
          </w:p>
        </w:tc>
        <w:tc>
          <w:tcPr>
            <w:tcW w:w="2202" w:type="dxa"/>
            <w:hideMark/>
          </w:tcPr>
          <w:p w:rsidR="00D2617B" w:rsidRPr="00D2617B" w:rsidRDefault="00E50336" w:rsidP="003F2AE2">
            <w:pPr>
              <w:ind w:firstLine="0"/>
              <w:jc w:val="center"/>
            </w:pPr>
            <w:r>
              <w:t>19</w:t>
            </w:r>
          </w:p>
        </w:tc>
        <w:tc>
          <w:tcPr>
            <w:tcW w:w="2202" w:type="dxa"/>
            <w:hideMark/>
          </w:tcPr>
          <w:p w:rsidR="00D2617B" w:rsidRPr="00D2617B" w:rsidRDefault="00E50336" w:rsidP="00962881">
            <w:pPr>
              <w:ind w:firstLine="0"/>
              <w:jc w:val="center"/>
            </w:pPr>
            <w:r>
              <w:t>19,</w:t>
            </w:r>
            <w:r w:rsidR="00962881">
              <w:t>1</w:t>
            </w:r>
          </w:p>
        </w:tc>
        <w:tc>
          <w:tcPr>
            <w:tcW w:w="2546" w:type="dxa"/>
            <w:hideMark/>
          </w:tcPr>
          <w:p w:rsidR="00D2617B" w:rsidRPr="00D2617B" w:rsidRDefault="002A038C" w:rsidP="00962881">
            <w:pPr>
              <w:ind w:firstLine="0"/>
              <w:jc w:val="center"/>
            </w:pPr>
            <w:r>
              <w:t>38,</w:t>
            </w:r>
            <w:r w:rsidR="00962881">
              <w:t>1</w:t>
            </w:r>
          </w:p>
        </w:tc>
      </w:tr>
      <w:tr w:rsidR="00D2617B" w:rsidRPr="00D2617B" w:rsidTr="003F2AE2">
        <w:trPr>
          <w:tblCellSpacing w:w="15" w:type="dxa"/>
        </w:trPr>
        <w:tc>
          <w:tcPr>
            <w:tcW w:w="2345" w:type="dxa"/>
            <w:hideMark/>
          </w:tcPr>
          <w:p w:rsidR="00D2617B" w:rsidRPr="00D2617B" w:rsidRDefault="00D2617B" w:rsidP="003F2AE2">
            <w:pPr>
              <w:ind w:firstLine="0"/>
              <w:jc w:val="center"/>
            </w:pPr>
            <w:r w:rsidRPr="00D2617B">
              <w:t>Среднее значение</w:t>
            </w:r>
          </w:p>
        </w:tc>
        <w:tc>
          <w:tcPr>
            <w:tcW w:w="2202" w:type="dxa"/>
            <w:hideMark/>
          </w:tcPr>
          <w:p w:rsidR="00D2617B" w:rsidRPr="00D2617B" w:rsidRDefault="00D2617B" w:rsidP="003F2AE2">
            <w:pPr>
              <w:ind w:firstLine="0"/>
              <w:jc w:val="center"/>
            </w:pPr>
            <w:r w:rsidRPr="00D2617B">
              <w:t>2</w:t>
            </w:r>
            <w:r w:rsidR="00E50336">
              <w:t>9</w:t>
            </w:r>
          </w:p>
        </w:tc>
        <w:tc>
          <w:tcPr>
            <w:tcW w:w="2202" w:type="dxa"/>
            <w:hideMark/>
          </w:tcPr>
          <w:p w:rsidR="00D2617B" w:rsidRPr="00D2617B" w:rsidRDefault="00D2617B" w:rsidP="00962881">
            <w:pPr>
              <w:ind w:firstLine="0"/>
              <w:jc w:val="center"/>
            </w:pPr>
            <w:r w:rsidRPr="00D2617B">
              <w:t>3</w:t>
            </w:r>
            <w:r w:rsidR="00962881">
              <w:t>4</w:t>
            </w:r>
            <w:r w:rsidR="002A038C">
              <w:t>,</w:t>
            </w:r>
            <w:r w:rsidR="00962881">
              <w:t>3</w:t>
            </w:r>
          </w:p>
        </w:tc>
        <w:tc>
          <w:tcPr>
            <w:tcW w:w="2546" w:type="dxa"/>
            <w:hideMark/>
          </w:tcPr>
          <w:p w:rsidR="00D2617B" w:rsidRPr="00D2617B" w:rsidRDefault="002A038C" w:rsidP="00962881">
            <w:pPr>
              <w:ind w:firstLine="0"/>
              <w:jc w:val="center"/>
            </w:pPr>
            <w:r>
              <w:t>6</w:t>
            </w:r>
            <w:r w:rsidR="00962881">
              <w:t>3</w:t>
            </w:r>
            <w:r>
              <w:t>,</w:t>
            </w:r>
            <w:r w:rsidR="00962881">
              <w:t>3</w:t>
            </w:r>
          </w:p>
        </w:tc>
      </w:tr>
    </w:tbl>
    <w:p w:rsidR="003F2AE2" w:rsidRDefault="003F2AE2" w:rsidP="00D2617B"/>
    <w:p w:rsidR="00D2617B" w:rsidRPr="00D2617B" w:rsidRDefault="00D2617B" w:rsidP="00D2617B">
      <w:r w:rsidRPr="00D2617B">
        <w:t>Общие выводы и рекомендации: в результате проведения олимпиады поставленная цель была достигнута, выявлены наиболее одаренные и талантливые студентов, студентами были продемонстрированы общие и профессиональные компетенции, интерес к получению углубленной профессиональной подготовки. Первые призовые места заняли студенты Нефтегазоразведочного техникума, что свидетельствует о сильной подготовке со стороны пед</w:t>
      </w:r>
      <w:r w:rsidR="002A038C">
        <w:t>агогов по МДК и учебной практик</w:t>
      </w:r>
      <w:r w:rsidRPr="00D2617B">
        <w:t xml:space="preserve">и. Для подготовки студентов к заключительному этапу Всероссийской олимпиады профессионального мастерства по специальности 18.02.00 «Химические технологии», который пройдет с </w:t>
      </w:r>
      <w:r w:rsidR="002A038C">
        <w:t>26 по 28</w:t>
      </w:r>
      <w:r w:rsidRPr="00D2617B">
        <w:t xml:space="preserve"> </w:t>
      </w:r>
      <w:r w:rsidR="002A038C">
        <w:t>марта</w:t>
      </w:r>
      <w:r w:rsidRPr="00D2617B">
        <w:t xml:space="preserve"> 20</w:t>
      </w:r>
      <w:r w:rsidR="002A038C">
        <w:t>20</w:t>
      </w:r>
      <w:r w:rsidRPr="00D2617B">
        <w:t xml:space="preserve"> года в городе Новосибирске, необходимо продолжать подготовку в профессиональном направлении, организовать стажировку совместно с работодателями для отработки тех видов работ, которые невозможно отработать на учебных занятиях.</w:t>
      </w:r>
    </w:p>
    <w:p w:rsidR="005A1DEF" w:rsidRDefault="00430D38"/>
    <w:sectPr w:rsidR="005A1DEF" w:rsidSect="002A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038"/>
    <w:multiLevelType w:val="multilevel"/>
    <w:tmpl w:val="1000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63D63"/>
    <w:multiLevelType w:val="multilevel"/>
    <w:tmpl w:val="8F6C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06917"/>
    <w:multiLevelType w:val="multilevel"/>
    <w:tmpl w:val="EC4A8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70171"/>
    <w:multiLevelType w:val="hybridMultilevel"/>
    <w:tmpl w:val="F7D430FA"/>
    <w:lvl w:ilvl="0" w:tplc="2AC2CDF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5CB90254"/>
    <w:multiLevelType w:val="hybridMultilevel"/>
    <w:tmpl w:val="07AA8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FA29CA"/>
    <w:multiLevelType w:val="hybridMultilevel"/>
    <w:tmpl w:val="BFC2F542"/>
    <w:lvl w:ilvl="0" w:tplc="850A3F9A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7578A7"/>
    <w:multiLevelType w:val="multilevel"/>
    <w:tmpl w:val="02A8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55C84"/>
    <w:multiLevelType w:val="multilevel"/>
    <w:tmpl w:val="16D6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90374"/>
    <w:multiLevelType w:val="hybridMultilevel"/>
    <w:tmpl w:val="56A0AC7E"/>
    <w:lvl w:ilvl="0" w:tplc="2AC2CDF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D2617B"/>
    <w:rsid w:val="002228E4"/>
    <w:rsid w:val="002A038C"/>
    <w:rsid w:val="002A2D7B"/>
    <w:rsid w:val="003E3DB4"/>
    <w:rsid w:val="003F2AE2"/>
    <w:rsid w:val="00430D38"/>
    <w:rsid w:val="006437AD"/>
    <w:rsid w:val="007C1609"/>
    <w:rsid w:val="00836890"/>
    <w:rsid w:val="00847169"/>
    <w:rsid w:val="00962881"/>
    <w:rsid w:val="00AD45D7"/>
    <w:rsid w:val="00B12105"/>
    <w:rsid w:val="00B27967"/>
    <w:rsid w:val="00D2617B"/>
    <w:rsid w:val="00D36498"/>
    <w:rsid w:val="00D614A6"/>
    <w:rsid w:val="00D77AA4"/>
    <w:rsid w:val="00DC6C77"/>
    <w:rsid w:val="00E50336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ЛПЗ</cp:lastModifiedBy>
  <cp:revision>6</cp:revision>
  <cp:lastPrinted>2020-03-13T07:42:00Z</cp:lastPrinted>
  <dcterms:created xsi:type="dcterms:W3CDTF">2020-03-05T11:54:00Z</dcterms:created>
  <dcterms:modified xsi:type="dcterms:W3CDTF">2020-03-13T07:42:00Z</dcterms:modified>
</cp:coreProperties>
</file>